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9532C">
      <w:pPr>
        <w:pStyle w:val="2"/>
        <w:widowControl/>
        <w:spacing w:beforeAutospacing="0" w:afterAutospacing="0"/>
        <w:ind w:firstLine="562"/>
        <w:jc w:val="center"/>
        <w:rPr>
          <w:rFonts w:hint="eastAsia" w:ascii="宋体" w:hAnsi="宋体" w:eastAsia="宋体" w:cs="宋体"/>
          <w:b/>
          <w:bCs/>
          <w:color w:val="000000"/>
          <w:sz w:val="28"/>
          <w:szCs w:val="28"/>
        </w:rPr>
      </w:pPr>
      <w:r>
        <w:rPr>
          <w:rFonts w:hint="eastAsia" w:ascii="宋体" w:hAnsi="宋体" w:eastAsia="宋体" w:cs="宋体"/>
          <w:b/>
          <w:bCs/>
          <w:color w:val="000000"/>
          <w:sz w:val="28"/>
          <w:szCs w:val="28"/>
          <w:lang w:val="en-US" w:eastAsia="zh-CN"/>
        </w:rPr>
        <w:t>著作权</w:t>
      </w:r>
      <w:r>
        <w:rPr>
          <w:rFonts w:hint="eastAsia" w:ascii="宋体" w:hAnsi="宋体" w:eastAsia="宋体" w:cs="宋体"/>
          <w:b/>
          <w:bCs/>
          <w:color w:val="000000"/>
          <w:sz w:val="28"/>
          <w:szCs w:val="28"/>
        </w:rPr>
        <w:t>转让协议</w:t>
      </w:r>
    </w:p>
    <w:p w14:paraId="76D244D3">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kern w:val="2"/>
          <w:sz w:val="24"/>
          <w:szCs w:val="24"/>
          <w:lang w:val="en-US" w:eastAsia="zh-CN" w:bidi="ar"/>
        </w:rPr>
      </w:pPr>
    </w:p>
    <w:p w14:paraId="17163938">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 w:val="24"/>
          <w:szCs w:val="24"/>
          <w:u w:val="single"/>
          <w:lang w:val="en-US"/>
        </w:rPr>
      </w:pPr>
      <w:r>
        <w:rPr>
          <w:rFonts w:hint="eastAsia" w:ascii="宋体" w:hAnsi="宋体" w:eastAsia="宋体" w:cs="宋体"/>
          <w:kern w:val="2"/>
          <w:sz w:val="24"/>
          <w:szCs w:val="24"/>
          <w:lang w:val="en-US" w:eastAsia="zh-CN" w:bidi="ar"/>
        </w:rPr>
        <w:t xml:space="preserve">论文题目：  </w:t>
      </w:r>
      <w:r>
        <w:rPr>
          <w:rFonts w:hint="eastAsia" w:ascii="宋体" w:hAnsi="宋体" w:eastAsia="宋体" w:cs="宋体"/>
          <w:kern w:val="2"/>
          <w:sz w:val="24"/>
          <w:szCs w:val="24"/>
          <w:u w:val="single"/>
          <w:lang w:val="en-US" w:eastAsia="zh-CN" w:bidi="ar"/>
        </w:rPr>
        <w:t xml:space="preserve">                                               </w:t>
      </w:r>
    </w:p>
    <w:p w14:paraId="1994C31E">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作者（依序排列）：</w:t>
      </w:r>
      <w:r>
        <w:rPr>
          <w:rFonts w:hint="eastAsia" w:ascii="宋体" w:hAnsi="宋体" w:eastAsia="宋体" w:cs="宋体"/>
          <w:kern w:val="2"/>
          <w:sz w:val="24"/>
          <w:szCs w:val="24"/>
          <w:u w:val="single"/>
          <w:lang w:val="en-US" w:eastAsia="zh-CN" w:bidi="ar"/>
        </w:rPr>
        <w:t xml:space="preserve">                                                  </w:t>
      </w:r>
    </w:p>
    <w:p w14:paraId="4769F611">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 w:val="24"/>
          <w:szCs w:val="24"/>
          <w:lang w:val="en-US"/>
        </w:rPr>
      </w:pPr>
    </w:p>
    <w:p w14:paraId="7E1E7B6C">
      <w:pPr>
        <w:keepNext w:val="0"/>
        <w:keepLines w:val="0"/>
        <w:widowControl w:val="0"/>
        <w:suppressLineNumbers w:val="0"/>
        <w:adjustRightInd w:val="0"/>
        <w:snapToGrid w:val="0"/>
        <w:spacing w:before="0" w:beforeAutospacing="0" w:after="0" w:afterAutospacing="0" w:line="360" w:lineRule="auto"/>
        <w:ind w:left="0" w:right="0" w:firstLine="42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以上论文的作者（著作权人）同意将上述论文在《水泥技术》期刊发表，自愿将该论文的著作权在被期刊接收发表后转让给《水泥技术》编辑部（简称：编辑部），并就有关问题明确如下：</w:t>
      </w:r>
    </w:p>
    <w:p w14:paraId="0AE77C95">
      <w:pPr>
        <w:widowControl/>
        <w:ind w:firstLine="480"/>
        <w:jc w:val="both"/>
        <w:rPr>
          <w:rFonts w:ascii="宋体" w:hAnsi="宋体" w:eastAsia="宋体" w:cs="宋体"/>
          <w:color w:val="000000"/>
          <w:sz w:val="24"/>
        </w:rPr>
      </w:pPr>
      <w:r>
        <w:rPr>
          <w:rFonts w:hint="eastAsia" w:ascii="宋体" w:hAnsi="宋体" w:eastAsia="宋体" w:cs="宋体"/>
          <w:color w:val="000000"/>
          <w:kern w:val="0"/>
          <w:sz w:val="24"/>
          <w:lang w:bidi="ar"/>
        </w:rPr>
        <w:t>1.论文作者保证该论文为原创作品并且不涉及泄密</w:t>
      </w:r>
      <w:r>
        <w:rPr>
          <w:rFonts w:hint="eastAsia" w:ascii="宋体" w:hAnsi="宋体" w:eastAsia="宋体" w:cs="宋体"/>
          <w:color w:val="000000"/>
          <w:kern w:val="0"/>
          <w:sz w:val="24"/>
          <w:lang w:val="en-US" w:eastAsia="zh-CN" w:bidi="ar"/>
        </w:rPr>
        <w:t>和一稿多投</w:t>
      </w:r>
      <w:r>
        <w:rPr>
          <w:rFonts w:hint="eastAsia" w:ascii="宋体" w:hAnsi="宋体" w:eastAsia="宋体" w:cs="宋体"/>
          <w:color w:val="000000"/>
          <w:kern w:val="0"/>
          <w:sz w:val="24"/>
          <w:lang w:bidi="ar"/>
        </w:rPr>
        <w:t>问题。若发生侵权或泄密问题，一切责任由论文作者承担</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 xml:space="preserve">编辑部有权追补论文作者由此给编辑部造成的损失。 </w:t>
      </w:r>
    </w:p>
    <w:p w14:paraId="55AB9408">
      <w:pPr>
        <w:widowControl/>
        <w:ind w:firstLine="480"/>
        <w:jc w:val="both"/>
        <w:rPr>
          <w:rFonts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.论文作者保证该论文的署名权无争议。若发生署名权争议问题，一切责任由论文作者承担。</w:t>
      </w:r>
    </w:p>
    <w:p w14:paraId="636396B9">
      <w:pPr>
        <w:keepNext w:val="0"/>
        <w:keepLines w:val="0"/>
        <w:widowControl w:val="0"/>
        <w:numPr>
          <w:ilvl w:val="0"/>
          <w:numId w:val="0"/>
        </w:numPr>
        <w:suppressLineNumbers w:val="0"/>
        <w:adjustRightInd w:val="0"/>
        <w:snapToGrid w:val="0"/>
        <w:spacing w:before="0" w:beforeAutospacing="0" w:after="0" w:afterAutospacing="0" w:line="360" w:lineRule="auto"/>
        <w:ind w:right="0" w:rightChars="0" w:firstLine="480" w:firstLineChars="200"/>
        <w:jc w:val="both"/>
        <w:rPr>
          <w:rFonts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w:t>
      </w:r>
      <w:r>
        <w:rPr>
          <w:rFonts w:ascii="Segoe UI" w:hAnsi="Segoe UI" w:eastAsia="Segoe UI" w:cs="Segoe UI"/>
          <w:i w:val="0"/>
          <w:iCs w:val="0"/>
          <w:caps w:val="0"/>
          <w:color w:val="0F1115"/>
          <w:spacing w:val="0"/>
          <w:sz w:val="24"/>
          <w:szCs w:val="24"/>
          <w:shd w:val="clear" w:fill="FFFFFF"/>
        </w:rPr>
        <w:t>上述提交期刊发表的论文一经录用，作者即</w:t>
      </w:r>
      <w:r>
        <w:rPr>
          <w:rFonts w:hint="eastAsia" w:ascii="宋体" w:hAnsi="宋体" w:eastAsia="宋体" w:cs="宋体"/>
          <w:color w:val="000000"/>
          <w:kern w:val="0"/>
          <w:sz w:val="24"/>
          <w:lang w:bidi="ar"/>
        </w:rPr>
        <w:t>将</w:t>
      </w:r>
      <w:r>
        <w:rPr>
          <w:rFonts w:hint="default" w:ascii="宋体" w:hAnsi="宋体" w:eastAsia="宋体" w:cs="宋体"/>
          <w:color w:val="000000"/>
          <w:kern w:val="0"/>
          <w:sz w:val="24"/>
          <w:lang w:bidi="ar"/>
        </w:rPr>
        <w:t>论文整体及该论文中独立构成作品的图、表、摘要及其他内容的全部复制传播</w:t>
      </w:r>
      <w:r>
        <w:rPr>
          <w:rFonts w:hint="default" w:ascii="Segoe UI" w:hAnsi="Segoe UI" w:eastAsia="Segoe UI" w:cs="Segoe UI"/>
          <w:i w:val="0"/>
          <w:iCs w:val="0"/>
          <w:caps w:val="0"/>
          <w:color w:val="0F1115"/>
          <w:spacing w:val="0"/>
          <w:sz w:val="24"/>
          <w:szCs w:val="24"/>
          <w:shd w:val="clear" w:fill="FFFFFF"/>
        </w:rPr>
        <w:t>权利</w:t>
      </w:r>
      <w:r>
        <w:rPr>
          <w:rFonts w:hint="eastAsia" w:ascii="Segoe UI" w:hAnsi="Segoe UI" w:eastAsia="宋体" w:cs="Segoe UI"/>
          <w:i w:val="0"/>
          <w:iCs w:val="0"/>
          <w:caps w:val="0"/>
          <w:color w:val="0F1115"/>
          <w:spacing w:val="0"/>
          <w:sz w:val="24"/>
          <w:szCs w:val="24"/>
          <w:shd w:val="clear" w:fill="FFFFFF"/>
          <w:lang w:eastAsia="zh-CN"/>
        </w:rPr>
        <w:t>——</w:t>
      </w:r>
      <w:r>
        <w:rPr>
          <w:rFonts w:hint="eastAsia" w:ascii="宋体" w:hAnsi="宋体" w:eastAsia="宋体" w:cs="宋体"/>
          <w:kern w:val="2"/>
          <w:sz w:val="24"/>
          <w:szCs w:val="24"/>
          <w:lang w:val="en-US" w:eastAsia="zh-CN" w:bidi="ar"/>
        </w:rPr>
        <w:t>包括但不限于复制权、发行权、信息网络传播权、翻译权、汇编权、改编权等权利转让给编辑部。</w:t>
      </w:r>
    </w:p>
    <w:p w14:paraId="5C6DD855">
      <w:pPr>
        <w:widowControl/>
        <w:ind w:firstLine="480"/>
        <w:jc w:val="both"/>
        <w:rPr>
          <w:rFonts w:ascii="宋体" w:hAnsi="宋体" w:eastAsia="宋体" w:cs="宋体"/>
          <w:sz w:val="24"/>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.本</w:t>
      </w:r>
      <w:r>
        <w:rPr>
          <w:rFonts w:hint="eastAsia" w:ascii="宋体" w:hAnsi="宋体" w:eastAsia="宋体" w:cs="宋体"/>
          <w:color w:val="000000"/>
          <w:kern w:val="0"/>
          <w:sz w:val="24"/>
          <w:lang w:val="en-US" w:eastAsia="zh-CN" w:bidi="ar"/>
        </w:rPr>
        <w:t>协议</w:t>
      </w:r>
      <w:r>
        <w:rPr>
          <w:rFonts w:hint="eastAsia" w:ascii="宋体" w:hAnsi="宋体" w:eastAsia="宋体" w:cs="宋体"/>
          <w:color w:val="000000"/>
          <w:kern w:val="0"/>
          <w:sz w:val="24"/>
          <w:lang w:bidi="ar"/>
        </w:rPr>
        <w:t>中第</w:t>
      </w: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条的转让权利，论文作者不得再许可他人以任何形式使用，但论文作者可在其后继的作品中引用该论文中部分内容或将其汇编在论文作者非期刊类文集中。</w:t>
      </w:r>
    </w:p>
    <w:p w14:paraId="67A2A8C4">
      <w:pPr>
        <w:widowControl/>
        <w:ind w:firstLine="480"/>
        <w:jc w:val="both"/>
        <w:rPr>
          <w:rFonts w:ascii="宋体" w:hAnsi="宋体" w:eastAsia="宋体" w:cs="宋体"/>
          <w:sz w:val="24"/>
        </w:rPr>
      </w:pP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该论文</w:t>
      </w:r>
      <w:r>
        <w:rPr>
          <w:rFonts w:hint="eastAsia" w:ascii="宋体" w:hAnsi="宋体" w:eastAsia="宋体" w:cs="宋体"/>
          <w:color w:val="000000"/>
          <w:kern w:val="0"/>
          <w:sz w:val="24"/>
          <w:lang w:bidi="ar"/>
        </w:rPr>
        <w:t>经</w:t>
      </w:r>
      <w:r>
        <w:rPr>
          <w:rFonts w:hint="eastAsia" w:ascii="宋体" w:hAnsi="宋体" w:eastAsia="宋体" w:cs="宋体"/>
          <w:color w:val="000000"/>
          <w:kern w:val="0"/>
          <w:sz w:val="24"/>
          <w:lang w:val="en-US" w:eastAsia="zh-CN" w:bidi="ar"/>
        </w:rPr>
        <w:t>编辑部</w:t>
      </w:r>
      <w:r>
        <w:rPr>
          <w:rFonts w:hint="eastAsia" w:ascii="宋体" w:hAnsi="宋体" w:eastAsia="宋体" w:cs="宋体"/>
          <w:color w:val="000000"/>
          <w:kern w:val="0"/>
          <w:sz w:val="24"/>
          <w:lang w:bidi="ar"/>
        </w:rPr>
        <w:t>编委会终审通过后</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可</w:t>
      </w:r>
      <w:r>
        <w:rPr>
          <w:rFonts w:hint="eastAsia" w:ascii="宋体" w:hAnsi="宋体" w:eastAsia="宋体" w:cs="宋体"/>
          <w:color w:val="000000"/>
          <w:kern w:val="0"/>
          <w:sz w:val="24"/>
          <w:lang w:bidi="ar"/>
        </w:rPr>
        <w:t>向论文作者</w:t>
      </w:r>
      <w:r>
        <w:rPr>
          <w:rFonts w:hint="eastAsia" w:ascii="宋体" w:hAnsi="宋体" w:eastAsia="宋体" w:cs="宋体"/>
          <w:color w:val="000000"/>
          <w:kern w:val="0"/>
          <w:sz w:val="24"/>
          <w:lang w:val="en-US" w:eastAsia="zh-CN" w:bidi="ar"/>
        </w:rPr>
        <w:t>开具</w:t>
      </w:r>
      <w:r>
        <w:rPr>
          <w:rFonts w:hint="eastAsia" w:ascii="宋体" w:hAnsi="宋体" w:eastAsia="宋体" w:cs="宋体"/>
          <w:color w:val="000000"/>
          <w:kern w:val="0"/>
          <w:sz w:val="24"/>
          <w:lang w:bidi="ar"/>
        </w:rPr>
        <w:t>论文</w:t>
      </w:r>
      <w:r>
        <w:rPr>
          <w:rFonts w:hint="eastAsia" w:ascii="宋体" w:hAnsi="宋体" w:eastAsia="宋体" w:cs="宋体"/>
          <w:color w:val="000000"/>
          <w:kern w:val="0"/>
          <w:sz w:val="24"/>
          <w:lang w:val="en-US" w:eastAsia="zh-CN" w:bidi="ar"/>
        </w:rPr>
        <w:t>刊用通知</w:t>
      </w:r>
      <w:r>
        <w:rPr>
          <w:rFonts w:hint="eastAsia" w:ascii="宋体" w:hAnsi="宋体" w:eastAsia="宋体" w:cs="宋体"/>
          <w:color w:val="000000"/>
          <w:kern w:val="0"/>
          <w:sz w:val="24"/>
          <w:lang w:bidi="ar"/>
        </w:rPr>
        <w:t>。若论文作者收到退稿通知，本</w:t>
      </w:r>
      <w:r>
        <w:rPr>
          <w:rFonts w:hint="eastAsia" w:ascii="宋体" w:hAnsi="宋体" w:eastAsia="宋体" w:cs="宋体"/>
          <w:color w:val="000000"/>
          <w:kern w:val="0"/>
          <w:sz w:val="24"/>
          <w:lang w:val="en-US" w:eastAsia="zh-CN" w:bidi="ar"/>
        </w:rPr>
        <w:t>协议</w:t>
      </w:r>
      <w:r>
        <w:rPr>
          <w:rFonts w:hint="eastAsia" w:ascii="宋体" w:hAnsi="宋体" w:eastAsia="宋体" w:cs="宋体"/>
          <w:color w:val="000000"/>
          <w:kern w:val="0"/>
          <w:sz w:val="24"/>
          <w:lang w:bidi="ar"/>
        </w:rPr>
        <w:t>自动终止</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若论文作者在3个月内</w:t>
      </w:r>
      <w:r>
        <w:rPr>
          <w:rFonts w:hint="eastAsia" w:ascii="宋体" w:hAnsi="宋体" w:eastAsia="宋体" w:cs="宋体"/>
          <w:color w:val="000000"/>
          <w:kern w:val="0"/>
          <w:sz w:val="24"/>
          <w:lang w:val="en-US" w:eastAsia="zh-CN" w:bidi="ar"/>
        </w:rPr>
        <w:t>未</w:t>
      </w:r>
      <w:r>
        <w:rPr>
          <w:rFonts w:hint="eastAsia" w:ascii="宋体" w:hAnsi="宋体" w:eastAsia="宋体" w:cs="宋体"/>
          <w:color w:val="000000"/>
          <w:kern w:val="0"/>
          <w:sz w:val="24"/>
          <w:lang w:bidi="ar"/>
        </w:rPr>
        <w:t>收到编辑部对该论文的处理意见，经</w:t>
      </w:r>
      <w:r>
        <w:rPr>
          <w:rFonts w:hint="eastAsia" w:ascii="宋体" w:hAnsi="宋体" w:eastAsia="宋体" w:cs="宋体"/>
          <w:color w:val="000000"/>
          <w:kern w:val="0"/>
          <w:sz w:val="24"/>
          <w:lang w:val="en-US" w:eastAsia="zh-CN" w:bidi="ar"/>
        </w:rPr>
        <w:t>与</w:t>
      </w:r>
      <w:r>
        <w:rPr>
          <w:rFonts w:hint="eastAsia" w:ascii="宋体" w:hAnsi="宋体" w:eastAsia="宋体" w:cs="宋体"/>
          <w:color w:val="000000"/>
          <w:kern w:val="0"/>
          <w:sz w:val="24"/>
          <w:lang w:bidi="ar"/>
        </w:rPr>
        <w:t>编辑部</w:t>
      </w:r>
      <w:r>
        <w:rPr>
          <w:rFonts w:hint="eastAsia" w:ascii="宋体" w:hAnsi="宋体" w:eastAsia="宋体" w:cs="宋体"/>
          <w:color w:val="000000"/>
          <w:kern w:val="0"/>
          <w:sz w:val="24"/>
          <w:lang w:val="en-US" w:eastAsia="zh-CN" w:bidi="ar"/>
        </w:rPr>
        <w:t>确认</w:t>
      </w:r>
      <w:r>
        <w:rPr>
          <w:rFonts w:hint="eastAsia" w:ascii="宋体" w:hAnsi="宋体" w:eastAsia="宋体" w:cs="宋体"/>
          <w:color w:val="000000"/>
          <w:kern w:val="0"/>
          <w:sz w:val="24"/>
          <w:lang w:bidi="ar"/>
        </w:rPr>
        <w:t>后</w:t>
      </w:r>
      <w:r>
        <w:rPr>
          <w:rFonts w:hint="eastAsia" w:ascii="宋体" w:hAnsi="宋体" w:eastAsia="宋体" w:cs="宋体"/>
          <w:color w:val="000000"/>
          <w:kern w:val="0"/>
          <w:sz w:val="24"/>
          <w:u w:val="single"/>
          <w:lang w:eastAsia="zh-CN" w:bidi="ar"/>
        </w:rPr>
        <w:t>（</w:t>
      </w:r>
      <w:r>
        <w:rPr>
          <w:rFonts w:hint="eastAsia" w:ascii="宋体" w:hAnsi="宋体" w:eastAsia="宋体" w:cs="宋体"/>
          <w:color w:val="000000"/>
          <w:kern w:val="0"/>
          <w:sz w:val="24"/>
          <w:u w:val="single"/>
          <w:lang w:val="en-US" w:eastAsia="zh-CN" w:bidi="ar"/>
        </w:rPr>
        <w:t>022-26915481/5483</w:t>
      </w:r>
      <w:r>
        <w:rPr>
          <w:rFonts w:hint="eastAsia" w:ascii="宋体" w:hAnsi="宋体" w:eastAsia="宋体" w:cs="宋体"/>
          <w:color w:val="000000"/>
          <w:kern w:val="0"/>
          <w:sz w:val="24"/>
          <w:u w:val="single"/>
          <w:lang w:eastAsia="zh-CN" w:bidi="ar"/>
        </w:rPr>
        <w:t>）</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可另行处理该论文</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本</w:t>
      </w:r>
      <w:r>
        <w:rPr>
          <w:rFonts w:hint="eastAsia" w:ascii="宋体" w:hAnsi="宋体" w:eastAsia="宋体" w:cs="宋体"/>
          <w:color w:val="000000"/>
          <w:kern w:val="0"/>
          <w:sz w:val="24"/>
          <w:lang w:val="en-US" w:eastAsia="zh-CN" w:bidi="ar"/>
        </w:rPr>
        <w:t>协议</w:t>
      </w:r>
      <w:r>
        <w:rPr>
          <w:rFonts w:hint="eastAsia" w:ascii="宋体" w:hAnsi="宋体" w:eastAsia="宋体" w:cs="宋体"/>
          <w:color w:val="000000"/>
          <w:kern w:val="0"/>
          <w:sz w:val="24"/>
          <w:lang w:bidi="ar"/>
        </w:rPr>
        <w:t>自动终止。</w:t>
      </w:r>
    </w:p>
    <w:p w14:paraId="2F44EF05">
      <w:pPr>
        <w:widowControl/>
        <w:ind w:firstLine="480"/>
        <w:jc w:val="both"/>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6</w:t>
      </w:r>
      <w:r>
        <w:rPr>
          <w:rFonts w:hint="eastAsia" w:ascii="宋体" w:hAnsi="宋体" w:eastAsia="宋体" w:cs="宋体"/>
          <w:color w:val="000000"/>
          <w:kern w:val="0"/>
          <w:sz w:val="24"/>
          <w:lang w:bidi="ar"/>
        </w:rPr>
        <w:t>.该论文在编辑部编辑出版的《</w:t>
      </w:r>
      <w:r>
        <w:rPr>
          <w:rFonts w:hint="eastAsia" w:ascii="宋体" w:hAnsi="宋体" w:eastAsia="宋体" w:cs="宋体"/>
          <w:color w:val="000000"/>
          <w:kern w:val="0"/>
          <w:sz w:val="24"/>
          <w:lang w:val="en-US" w:eastAsia="zh-CN" w:bidi="ar"/>
        </w:rPr>
        <w:t>水泥技术</w:t>
      </w:r>
      <w:r>
        <w:rPr>
          <w:rFonts w:hint="eastAsia" w:ascii="宋体" w:hAnsi="宋体" w:eastAsia="宋体" w:cs="宋体"/>
          <w:color w:val="000000"/>
          <w:kern w:val="0"/>
          <w:sz w:val="24"/>
          <w:lang w:bidi="ar"/>
        </w:rPr>
        <w:t>》（不论以何种形式）首次发表前，编辑部向论文作者按编辑部收费标准收取一次性版面费。</w:t>
      </w:r>
    </w:p>
    <w:p w14:paraId="027FA8FA">
      <w:pPr>
        <w:widowControl/>
        <w:ind w:firstLine="480"/>
        <w:jc w:val="both"/>
        <w:rPr>
          <w:rFonts w:hint="eastAsia" w:ascii="宋体" w:hAnsi="宋体" w:eastAsia="宋体" w:cs="宋体"/>
          <w:sz w:val="24"/>
        </w:rPr>
      </w:pPr>
      <w:r>
        <w:rPr>
          <w:rFonts w:hint="eastAsia" w:ascii="宋体" w:hAnsi="宋体" w:eastAsia="宋体" w:cs="宋体"/>
          <w:color w:val="000000"/>
          <w:kern w:val="0"/>
          <w:sz w:val="24"/>
          <w:lang w:val="en-US" w:eastAsia="zh-CN" w:bidi="ar"/>
        </w:rPr>
        <w:t>7</w:t>
      </w:r>
      <w:r>
        <w:rPr>
          <w:rFonts w:hint="eastAsia" w:ascii="宋体" w:hAnsi="宋体" w:eastAsia="宋体" w:cs="宋体"/>
          <w:color w:val="000000"/>
          <w:kern w:val="0"/>
          <w:sz w:val="24"/>
          <w:lang w:bidi="ar"/>
        </w:rPr>
        <w:t>.该论文在编辑部编辑出版的《</w:t>
      </w:r>
      <w:r>
        <w:rPr>
          <w:rFonts w:hint="eastAsia" w:ascii="宋体" w:hAnsi="宋体" w:eastAsia="宋体" w:cs="宋体"/>
          <w:color w:val="000000"/>
          <w:kern w:val="0"/>
          <w:sz w:val="24"/>
          <w:lang w:val="en-US" w:eastAsia="zh-CN" w:bidi="ar"/>
        </w:rPr>
        <w:t>水泥技术</w:t>
      </w:r>
      <w:r>
        <w:rPr>
          <w:rFonts w:hint="eastAsia" w:ascii="宋体" w:hAnsi="宋体" w:eastAsia="宋体" w:cs="宋体"/>
          <w:color w:val="000000"/>
          <w:kern w:val="0"/>
          <w:sz w:val="24"/>
          <w:lang w:bidi="ar"/>
        </w:rPr>
        <w:t>》（不论以何种形式）首次发表后，编辑部将向论文作者按编辑部稿费标准支付一次性稿酬（含著作权转让费），并赠送样刊。若编辑部再以其他形式出版该论文，将不再支付论文作者稿酬。</w:t>
      </w:r>
    </w:p>
    <w:p w14:paraId="2C9C79DD">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eastAsia="宋体" w:cs="宋体"/>
          <w:sz w:val="24"/>
        </w:rPr>
      </w:pP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.本</w:t>
      </w:r>
      <w:r>
        <w:rPr>
          <w:rFonts w:hint="eastAsia" w:ascii="宋体" w:hAnsi="宋体" w:eastAsia="宋体" w:cs="宋体"/>
          <w:color w:val="000000"/>
          <w:kern w:val="0"/>
          <w:sz w:val="24"/>
          <w:lang w:val="en-US" w:eastAsia="zh-CN" w:bidi="ar"/>
        </w:rPr>
        <w:t>协议</w:t>
      </w:r>
      <w:r>
        <w:rPr>
          <w:rFonts w:hint="eastAsia" w:ascii="宋体" w:hAnsi="宋体" w:eastAsia="宋体" w:cs="宋体"/>
          <w:color w:val="000000"/>
          <w:kern w:val="0"/>
          <w:sz w:val="24"/>
          <w:lang w:bidi="ar"/>
        </w:rPr>
        <w:t>自签字之日起生效</w:t>
      </w:r>
      <w:r>
        <w:rPr>
          <w:rFonts w:hint="eastAsia" w:ascii="宋体" w:hAnsi="宋体" w:eastAsia="宋体" w:cs="宋体"/>
          <w:color w:val="000000"/>
          <w:kern w:val="0"/>
          <w:sz w:val="24"/>
          <w:lang w:eastAsia="zh-CN" w:bidi="ar"/>
        </w:rPr>
        <w:t>，</w:t>
      </w:r>
      <w:r>
        <w:rPr>
          <w:rFonts w:hint="eastAsia" w:ascii="宋体" w:hAnsi="宋体" w:eastAsia="宋体" w:cs="宋体"/>
          <w:kern w:val="2"/>
          <w:sz w:val="24"/>
          <w:szCs w:val="24"/>
          <w:lang w:val="en-US" w:eastAsia="zh-CN" w:bidi="ar"/>
        </w:rPr>
        <w:t>扫描件与原件具有同等法律效力。</w:t>
      </w:r>
      <w:r>
        <w:rPr>
          <w:rFonts w:ascii="Segoe UI" w:hAnsi="Segoe UI" w:eastAsia="Segoe UI" w:cs="Segoe UI"/>
          <w:i w:val="0"/>
          <w:iCs w:val="0"/>
          <w:caps w:val="0"/>
          <w:color w:val="0F1115"/>
          <w:spacing w:val="0"/>
          <w:sz w:val="24"/>
          <w:szCs w:val="24"/>
          <w:shd w:val="clear" w:fill="FFFFFF"/>
        </w:rPr>
        <w:t>双方因履行本协议而产生的争议应协商解决；协商不成的，任何一方均有权</w:t>
      </w:r>
      <w:r>
        <w:rPr>
          <w:rFonts w:hint="default" w:ascii="Segoe UI" w:hAnsi="Segoe UI" w:eastAsia="Segoe UI" w:cs="Segoe UI"/>
          <w:i w:val="0"/>
          <w:iCs w:val="0"/>
          <w:caps w:val="0"/>
          <w:color w:val="0F1115"/>
          <w:spacing w:val="0"/>
          <w:sz w:val="24"/>
          <w:szCs w:val="24"/>
          <w:shd w:val="clear" w:fill="FFFFFF"/>
        </w:rPr>
        <w:t>向编辑部所在地有管辖权的人民法院提起诉讼。</w:t>
      </w:r>
    </w:p>
    <w:p w14:paraId="05BDDE09">
      <w:pPr>
        <w:widowControl/>
        <w:ind w:firstLine="480"/>
        <w:jc w:val="both"/>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9</w:t>
      </w: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本协议中的所有</w:t>
      </w:r>
      <w:r>
        <w:rPr>
          <w:rFonts w:hint="eastAsia" w:ascii="宋体" w:hAnsi="宋体" w:eastAsia="宋体" w:cs="宋体"/>
          <w:color w:val="000000"/>
          <w:kern w:val="0"/>
          <w:sz w:val="24"/>
          <w:lang w:bidi="ar"/>
        </w:rPr>
        <w:t>转让事项已征得全部作者的同意，并由全体作者签字。</w:t>
      </w:r>
    </w:p>
    <w:p w14:paraId="6373F840">
      <w:pPr>
        <w:widowControl/>
        <w:ind w:firstLine="480"/>
        <w:jc w:val="both"/>
        <w:rPr>
          <w:rFonts w:hint="eastAsia" w:ascii="宋体" w:hAnsi="宋体" w:eastAsia="宋体" w:cs="宋体"/>
          <w:color w:val="000000"/>
          <w:kern w:val="0"/>
          <w:sz w:val="24"/>
          <w:lang w:bidi="ar"/>
        </w:rPr>
      </w:pPr>
    </w:p>
    <w:p w14:paraId="7F06ABCE">
      <w:pPr>
        <w:widowControl/>
        <w:ind w:firstLine="480"/>
        <w:jc w:val="both"/>
        <w:rPr>
          <w:rFonts w:ascii="宋体" w:hAnsi="宋体" w:eastAsia="宋体" w:cs="宋体"/>
          <w:color w:val="000000"/>
          <w:kern w:val="0"/>
          <w:sz w:val="24"/>
          <w:u w:val="single"/>
          <w:lang w:bidi="ar"/>
        </w:rPr>
      </w:pPr>
      <w:r>
        <w:rPr>
          <w:rFonts w:hint="eastAsia" w:ascii="宋体" w:hAnsi="宋体" w:eastAsia="宋体" w:cs="宋体"/>
          <w:color w:val="000000"/>
          <w:kern w:val="0"/>
          <w:sz w:val="24"/>
          <w:lang w:val="en-US" w:eastAsia="zh-CN" w:bidi="ar"/>
        </w:rPr>
        <w:t>论文</w:t>
      </w:r>
      <w:r>
        <w:rPr>
          <w:rFonts w:hint="eastAsia" w:ascii="宋体" w:hAnsi="宋体" w:eastAsia="宋体" w:cs="宋体"/>
          <w:color w:val="000000"/>
          <w:kern w:val="0"/>
          <w:sz w:val="24"/>
          <w:lang w:bidi="ar"/>
        </w:rPr>
        <w:t>题目:</w:t>
      </w:r>
      <w:r>
        <w:rPr>
          <w:rFonts w:hint="eastAsia" w:ascii="宋体" w:hAnsi="宋体" w:eastAsia="宋体" w:cs="宋体"/>
          <w:color w:val="000000"/>
          <w:kern w:val="0"/>
          <w:sz w:val="24"/>
          <w:u w:val="single"/>
          <w:lang w:bidi="ar"/>
        </w:rPr>
        <w:t xml:space="preserve">                                                         </w:t>
      </w:r>
    </w:p>
    <w:p w14:paraId="2786602D">
      <w:pPr>
        <w:widowControl/>
        <w:ind w:firstLine="480"/>
        <w:jc w:val="both"/>
        <w:rPr>
          <w:rFonts w:ascii="宋体" w:hAnsi="宋体" w:eastAsia="宋体" w:cs="宋体"/>
          <w:color w:val="000000"/>
          <w:kern w:val="0"/>
          <w:sz w:val="24"/>
          <w:u w:val="single"/>
          <w:lang w:bidi="ar"/>
        </w:rPr>
      </w:pPr>
      <w:r>
        <w:rPr>
          <w:rFonts w:hint="eastAsia" w:ascii="宋体" w:hAnsi="宋体" w:eastAsia="宋体" w:cs="宋体"/>
          <w:color w:val="000000"/>
          <w:kern w:val="0"/>
          <w:sz w:val="24"/>
          <w:lang w:bidi="ar"/>
        </w:rPr>
        <w:t>全体作者签名:</w:t>
      </w:r>
      <w:r>
        <w:rPr>
          <w:rFonts w:hint="eastAsia" w:ascii="宋体" w:hAnsi="宋体" w:eastAsia="宋体" w:cs="宋体"/>
          <w:color w:val="000000"/>
          <w:kern w:val="0"/>
          <w:sz w:val="24"/>
          <w:u w:val="single"/>
          <w:lang w:bidi="ar"/>
        </w:rPr>
        <w:t xml:space="preserve">           </w:t>
      </w:r>
      <w:r>
        <w:rPr>
          <w:rFonts w:hint="eastAsia" w:ascii="宋体" w:hAnsi="宋体" w:eastAsia="宋体" w:cs="宋体"/>
          <w:color w:val="000000"/>
          <w:kern w:val="0"/>
          <w:sz w:val="24"/>
          <w:u w:val="single"/>
          <w:lang w:val="en-US" w:eastAsia="zh-CN" w:bidi="ar"/>
        </w:rPr>
        <w:t xml:space="preserve">                                       </w:t>
      </w:r>
      <w:r>
        <w:rPr>
          <w:rFonts w:hint="eastAsia" w:ascii="宋体" w:hAnsi="宋体" w:eastAsia="宋体" w:cs="宋体"/>
          <w:color w:val="000000"/>
          <w:kern w:val="0"/>
          <w:sz w:val="24"/>
          <w:u w:val="single"/>
          <w:lang w:bidi="ar"/>
        </w:rPr>
        <w:t xml:space="preserve">   </w:t>
      </w:r>
      <w:bookmarkStart w:id="0" w:name="_GoBack"/>
      <w:bookmarkEnd w:id="0"/>
    </w:p>
    <w:p w14:paraId="302F4610">
      <w:pPr>
        <w:widowControl/>
        <w:ind w:firstLine="480"/>
        <w:jc w:val="both"/>
        <w:rPr>
          <w:rFonts w:ascii="宋体" w:hAnsi="宋体" w:eastAsia="宋体" w:cs="宋体"/>
          <w:color w:val="000000"/>
          <w:kern w:val="0"/>
          <w:sz w:val="24"/>
          <w:u w:val="single"/>
          <w:lang w:bidi="ar"/>
        </w:rPr>
      </w:pPr>
      <w:r>
        <w:rPr>
          <w:rFonts w:hint="eastAsia" w:ascii="宋体" w:hAnsi="宋体" w:eastAsia="宋体" w:cs="宋体"/>
          <w:color w:val="000000"/>
          <w:kern w:val="0"/>
          <w:sz w:val="24"/>
          <w:lang w:bidi="ar"/>
        </w:rPr>
        <w:t xml:space="preserve">日期： </w:t>
      </w:r>
      <w:r>
        <w:rPr>
          <w:rFonts w:hint="eastAsia" w:ascii="宋体" w:hAnsi="宋体" w:eastAsia="宋体" w:cs="宋体"/>
          <w:color w:val="000000"/>
          <w:kern w:val="0"/>
          <w:sz w:val="24"/>
          <w:u w:val="single"/>
          <w:lang w:bidi="ar"/>
        </w:rPr>
        <w:t xml:space="preserve">    </w:t>
      </w:r>
      <w:r>
        <w:rPr>
          <w:rFonts w:hint="eastAsia" w:ascii="宋体" w:hAnsi="宋体" w:eastAsia="宋体" w:cs="宋体"/>
          <w:color w:val="000000"/>
          <w:kern w:val="0"/>
          <w:sz w:val="24"/>
          <w:u w:val="single"/>
          <w:lang w:val="en-US" w:eastAsia="zh-CN" w:bidi="ar"/>
        </w:rPr>
        <w:t xml:space="preserve"> </w:t>
      </w:r>
      <w:r>
        <w:rPr>
          <w:rFonts w:hint="eastAsia" w:ascii="宋体" w:hAnsi="宋体" w:eastAsia="宋体" w:cs="宋体"/>
          <w:color w:val="000000"/>
          <w:kern w:val="0"/>
          <w:sz w:val="24"/>
          <w:u w:val="single"/>
          <w:lang w:bidi="ar"/>
        </w:rPr>
        <w:t xml:space="preserve"> 年     月     日</w:t>
      </w:r>
    </w:p>
    <w:sectPr>
      <w:pgSz w:w="11906" w:h="16838"/>
      <w:pgMar w:top="851" w:right="991" w:bottom="0" w:left="85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65E16"/>
    <w:rsid w:val="000657F5"/>
    <w:rsid w:val="00111162"/>
    <w:rsid w:val="008442FD"/>
    <w:rsid w:val="008A0D76"/>
    <w:rsid w:val="00BE2F14"/>
    <w:rsid w:val="00E935BE"/>
    <w:rsid w:val="00EE6AD7"/>
    <w:rsid w:val="07AC1621"/>
    <w:rsid w:val="0EAF2215"/>
    <w:rsid w:val="1DF94CBA"/>
    <w:rsid w:val="2E214FA3"/>
    <w:rsid w:val="3623361D"/>
    <w:rsid w:val="492470A5"/>
    <w:rsid w:val="51C45E70"/>
    <w:rsid w:val="60C65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687" w:firstLineChars="200"/>
      <w:jc w:val="both"/>
    </w:pPr>
    <w:rPr>
      <w:rFonts w:ascii="Times New Roman" w:hAnsi="Times New Roman" w:eastAsiaTheme="minorEastAsia" w:cstheme="minorBidi"/>
      <w:kern w:val="2"/>
      <w:sz w:val="28"/>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803</Words>
  <Characters>823</Characters>
  <Lines>6</Lines>
  <Paragraphs>1</Paragraphs>
  <TotalTime>20</TotalTime>
  <ScaleCrop>false</ScaleCrop>
  <LinksUpToDate>false</LinksUpToDate>
  <CharactersWithSpaces>1065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2022-03-24T03:26:00Z</dcterms:created>
  <dc:creator>mosaic</dc:creator>
  <cp:lastModifiedBy>孙娟</cp:lastModifiedBy>
  <dcterms:modified xsi:type="dcterms:W3CDTF">2026-06-17T06:32:51Z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04A7AE416CF84B78B3025FE4ACE7DBDA_13</vt:lpwstr>
  </property>
  <property fmtid="{D5CDD505-2E9C-101B-9397-08002B2CF9AE}" pid="4" name="KSOTemplateDocerSaveRecord">
    <vt:lpwstr>eyJoZGlkIjoiMmE2NzY3ZTM4NjhmOGJlYWFmNWIzZmVmNzUzZWE2ZDMiLCJ1c2VySWQiOiIxMDYxMDY1OTUzIn0=</vt:lpwstr>
  </property>
</Properties>
</file>